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65" w:rsidRDefault="00231BB7">
      <w:pPr>
        <w:rPr>
          <w:sz w:val="32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-551180</wp:posOffset>
            </wp:positionH>
            <wp:positionV relativeFrom="paragraph">
              <wp:posOffset>-211455</wp:posOffset>
            </wp:positionV>
            <wp:extent cx="6834505" cy="574675"/>
            <wp:effectExtent l="0" t="0" r="444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" t="11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2CF1" w:rsidRDefault="00062CF1" w:rsidP="00062CF1">
      <w:pPr>
        <w:spacing w:before="360" w:after="360"/>
        <w:jc w:val="center"/>
        <w:rPr>
          <w:rFonts w:ascii="Georgia" w:hAnsi="Georgia"/>
          <w:b/>
          <w:sz w:val="56"/>
        </w:rPr>
      </w:pPr>
    </w:p>
    <w:p w:rsidR="00D66EAE" w:rsidRDefault="00D66EAE" w:rsidP="00D66EAE">
      <w:pPr>
        <w:spacing w:before="360" w:after="360"/>
        <w:rPr>
          <w:rFonts w:ascii="Arial" w:hAnsi="Arial" w:cs="Arial"/>
          <w:b/>
          <w:sz w:val="24"/>
        </w:rPr>
      </w:pPr>
      <w:r w:rsidRPr="00D66EAE">
        <w:rPr>
          <w:rFonts w:ascii="Arial" w:hAnsi="Arial" w:cs="Arial"/>
          <w:b/>
          <w:sz w:val="24"/>
        </w:rPr>
        <w:t>TISKOVÁ ZPRÁVA</w:t>
      </w:r>
    </w:p>
    <w:p w:rsidR="00D66EAE" w:rsidRPr="00A204D7" w:rsidRDefault="006B3C25" w:rsidP="00D66EAE">
      <w:pPr>
        <w:spacing w:before="360" w:after="360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 Praze, 28. 1</w:t>
      </w:r>
      <w:r w:rsidR="00C729DD">
        <w:rPr>
          <w:rFonts w:ascii="Arial" w:hAnsi="Arial" w:cs="Arial"/>
          <w:sz w:val="24"/>
        </w:rPr>
        <w:t>. 2020</w:t>
      </w:r>
    </w:p>
    <w:p w:rsidR="00D66EAE" w:rsidRPr="00D66EAE" w:rsidRDefault="00D66EAE" w:rsidP="00D66EAE">
      <w:pPr>
        <w:spacing w:before="360" w:after="360"/>
        <w:jc w:val="right"/>
        <w:rPr>
          <w:rFonts w:ascii="Arial" w:hAnsi="Arial" w:cs="Arial"/>
          <w:sz w:val="24"/>
        </w:rPr>
      </w:pPr>
    </w:p>
    <w:p w:rsidR="00697F54" w:rsidRDefault="00E84980" w:rsidP="007F1DA4">
      <w:pPr>
        <w:jc w:val="center"/>
        <w:rPr>
          <w:rFonts w:ascii="Georgia" w:hAnsi="Georgia" w:cs="Arial"/>
          <w:b/>
          <w:sz w:val="48"/>
        </w:rPr>
      </w:pPr>
      <w:r>
        <w:rPr>
          <w:rFonts w:ascii="Georgia" w:hAnsi="Georgia" w:cs="Arial"/>
          <w:b/>
          <w:sz w:val="48"/>
        </w:rPr>
        <w:t xml:space="preserve">Pojišťovna </w:t>
      </w:r>
      <w:proofErr w:type="spellStart"/>
      <w:r>
        <w:rPr>
          <w:rFonts w:ascii="Georgia" w:hAnsi="Georgia" w:cs="Arial"/>
          <w:b/>
          <w:sz w:val="48"/>
        </w:rPr>
        <w:t>MetLife</w:t>
      </w:r>
      <w:proofErr w:type="spellEnd"/>
      <w:r>
        <w:rPr>
          <w:rFonts w:ascii="Georgia" w:hAnsi="Georgia" w:cs="Arial"/>
          <w:b/>
          <w:sz w:val="48"/>
        </w:rPr>
        <w:t xml:space="preserve"> se zařadila mezi nejzodpovědnější společnosti</w:t>
      </w:r>
    </w:p>
    <w:p w:rsidR="00E84980" w:rsidRPr="007B1E6D" w:rsidRDefault="00E84980" w:rsidP="007F1DA4">
      <w:pPr>
        <w:jc w:val="center"/>
        <w:rPr>
          <w:rFonts w:ascii="Georgia" w:hAnsi="Georgia" w:cs="Arial"/>
          <w:b/>
          <w:sz w:val="24"/>
        </w:rPr>
      </w:pPr>
    </w:p>
    <w:p w:rsidR="007F1DA4" w:rsidRPr="00A204D7" w:rsidRDefault="00E84980" w:rsidP="00697F54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Pojišťovna </w:t>
      </w:r>
      <w:proofErr w:type="spellStart"/>
      <w:r>
        <w:rPr>
          <w:rFonts w:ascii="Arial" w:hAnsi="Arial" w:cs="Arial"/>
          <w:b/>
          <w:sz w:val="24"/>
        </w:rPr>
        <w:t>MetLife</w:t>
      </w:r>
      <w:proofErr w:type="spellEnd"/>
      <w:r>
        <w:rPr>
          <w:rFonts w:ascii="Arial" w:hAnsi="Arial" w:cs="Arial"/>
          <w:b/>
          <w:sz w:val="24"/>
        </w:rPr>
        <w:t xml:space="preserve"> se umístila v žebříčku </w:t>
      </w:r>
      <w:r w:rsidR="001C58DC">
        <w:rPr>
          <w:rFonts w:ascii="Arial" w:hAnsi="Arial" w:cs="Arial"/>
          <w:b/>
          <w:sz w:val="24"/>
        </w:rPr>
        <w:t xml:space="preserve">nejzodpovědnějších amerických společností </w:t>
      </w:r>
      <w:r w:rsidR="00955125">
        <w:rPr>
          <w:rFonts w:ascii="Arial" w:hAnsi="Arial" w:cs="Arial"/>
          <w:b/>
          <w:sz w:val="24"/>
        </w:rPr>
        <w:t xml:space="preserve">magazínu </w:t>
      </w:r>
      <w:proofErr w:type="spellStart"/>
      <w:r w:rsidR="00955125">
        <w:rPr>
          <w:rFonts w:ascii="Arial" w:hAnsi="Arial" w:cs="Arial"/>
          <w:b/>
          <w:sz w:val="24"/>
        </w:rPr>
        <w:t>Newsweek</w:t>
      </w:r>
      <w:proofErr w:type="spellEnd"/>
      <w:r w:rsidR="00955125">
        <w:rPr>
          <w:rFonts w:ascii="Arial" w:hAnsi="Arial" w:cs="Arial"/>
          <w:b/>
          <w:sz w:val="24"/>
        </w:rPr>
        <w:t xml:space="preserve"> </w:t>
      </w:r>
      <w:r w:rsidR="001C58DC">
        <w:rPr>
          <w:rFonts w:ascii="Arial" w:hAnsi="Arial" w:cs="Arial"/>
          <w:b/>
          <w:sz w:val="24"/>
        </w:rPr>
        <w:t xml:space="preserve">pro letošní rok. </w:t>
      </w:r>
      <w:r w:rsidR="00955125">
        <w:rPr>
          <w:rFonts w:ascii="Arial" w:hAnsi="Arial" w:cs="Arial"/>
          <w:b/>
          <w:sz w:val="24"/>
        </w:rPr>
        <w:t>Obsadila 19. místo m</w:t>
      </w:r>
      <w:r w:rsidR="001C58DC">
        <w:rPr>
          <w:rFonts w:ascii="Arial" w:hAnsi="Arial" w:cs="Arial"/>
          <w:b/>
          <w:sz w:val="24"/>
        </w:rPr>
        <w:t xml:space="preserve">ezi celkem 300 </w:t>
      </w:r>
      <w:r w:rsidR="00955125">
        <w:rPr>
          <w:rFonts w:ascii="Arial" w:hAnsi="Arial" w:cs="Arial"/>
          <w:b/>
          <w:sz w:val="24"/>
        </w:rPr>
        <w:t>firmami</w:t>
      </w:r>
      <w:r w:rsidR="006B3C25">
        <w:rPr>
          <w:rFonts w:ascii="Arial" w:hAnsi="Arial" w:cs="Arial"/>
          <w:b/>
          <w:sz w:val="24"/>
        </w:rPr>
        <w:t xml:space="preserve"> nejrůznějšího zaměření</w:t>
      </w:r>
      <w:bookmarkStart w:id="0" w:name="_GoBack"/>
      <w:bookmarkEnd w:id="0"/>
      <w:r w:rsidR="00955125">
        <w:rPr>
          <w:rFonts w:ascii="Arial" w:hAnsi="Arial" w:cs="Arial"/>
          <w:b/>
          <w:sz w:val="24"/>
        </w:rPr>
        <w:t>, a to</w:t>
      </w:r>
      <w:r w:rsidR="001C58DC">
        <w:rPr>
          <w:rFonts w:ascii="Arial" w:hAnsi="Arial" w:cs="Arial"/>
          <w:b/>
          <w:sz w:val="24"/>
        </w:rPr>
        <w:t xml:space="preserve"> z ní dělá nejvýše umístěnou pojišťovací společnost v žebříčku.</w:t>
      </w:r>
    </w:p>
    <w:p w:rsidR="0016010D" w:rsidRDefault="00747EF8" w:rsidP="00747EF8">
      <w:pPr>
        <w:jc w:val="both"/>
        <w:rPr>
          <w:rFonts w:ascii="Arial" w:hAnsi="Arial" w:cs="Arial"/>
          <w:sz w:val="24"/>
        </w:rPr>
      </w:pPr>
      <w:r w:rsidRPr="00EF1286">
        <w:rPr>
          <w:rFonts w:ascii="Arial" w:hAnsi="Arial" w:cs="Arial"/>
          <w:i/>
          <w:sz w:val="24"/>
        </w:rPr>
        <w:t xml:space="preserve">„S ohledem na oblast podnikání, na niž se naše společnost zaměřuje, cítíme obrovskou zodpovědnost za životy svých klientů a nejen jich. Lidé nám </w:t>
      </w:r>
      <w:r w:rsidR="00955125">
        <w:rPr>
          <w:rFonts w:ascii="Arial" w:hAnsi="Arial" w:cs="Arial"/>
          <w:i/>
          <w:sz w:val="24"/>
        </w:rPr>
        <w:t>věří</w:t>
      </w:r>
      <w:r w:rsidRPr="00EF1286">
        <w:rPr>
          <w:rFonts w:ascii="Arial" w:hAnsi="Arial" w:cs="Arial"/>
          <w:i/>
          <w:sz w:val="24"/>
        </w:rPr>
        <w:t>, že ochráníme jejich rodiny i majetek a proměníme svět v lepší místo. Nesmírně nás proto těší, že naše aktivity v rámci společenské zodpovědnosti či péče o životní prostředí jsou oceněny umístěním v žebříčku těch nejzodpovědnějších firem</w:t>
      </w:r>
      <w:r>
        <w:rPr>
          <w:rFonts w:ascii="Arial" w:hAnsi="Arial" w:cs="Arial"/>
          <w:sz w:val="24"/>
        </w:rPr>
        <w:t xml:space="preserve">,“ okomentoval úspěch pojišťovny </w:t>
      </w:r>
      <w:proofErr w:type="spellStart"/>
      <w:r>
        <w:rPr>
          <w:rFonts w:ascii="Arial" w:hAnsi="Arial" w:cs="Arial"/>
          <w:sz w:val="24"/>
        </w:rPr>
        <w:t>Tim</w:t>
      </w:r>
      <w:proofErr w:type="spellEnd"/>
      <w:r>
        <w:rPr>
          <w:rFonts w:ascii="Arial" w:hAnsi="Arial" w:cs="Arial"/>
          <w:sz w:val="24"/>
        </w:rPr>
        <w:t xml:space="preserve"> Ring, hlavní ředitel pro udržitelnost pojišťovny </w:t>
      </w: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>.</w:t>
      </w:r>
    </w:p>
    <w:p w:rsidR="00747EF8" w:rsidRDefault="00C729DD" w:rsidP="00747EF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Žebříček byl zpracován na základě globálního výzkumu společnosti Statista Inc. V jeho rámci </w:t>
      </w:r>
      <w:r w:rsidR="00EF1286">
        <w:rPr>
          <w:rFonts w:ascii="Arial" w:hAnsi="Arial" w:cs="Arial"/>
          <w:sz w:val="24"/>
        </w:rPr>
        <w:t>byly</w:t>
      </w:r>
      <w:r>
        <w:rPr>
          <w:rFonts w:ascii="Arial" w:hAnsi="Arial" w:cs="Arial"/>
          <w:sz w:val="24"/>
        </w:rPr>
        <w:t xml:space="preserve"> v čtyřfázovém procesu</w:t>
      </w:r>
      <w:r w:rsidR="00EF1286">
        <w:rPr>
          <w:rFonts w:ascii="Arial" w:hAnsi="Arial" w:cs="Arial"/>
          <w:sz w:val="24"/>
        </w:rPr>
        <w:t xml:space="preserve"> podrobně analyzovány</w:t>
      </w:r>
      <w:r>
        <w:rPr>
          <w:rFonts w:ascii="Arial" w:hAnsi="Arial" w:cs="Arial"/>
          <w:sz w:val="24"/>
        </w:rPr>
        <w:t xml:space="preserve"> 2 000 společností, přičemž svou roli hrál i nezávislý průzkum mezi spotřebiteli. Na celkové výsledky mělo dopad především chování firmy v oblasti společenské zodpovědnosti, udržitelnosti a ekologie a oblasti řízení a správy společnosti.</w:t>
      </w:r>
    </w:p>
    <w:p w:rsidR="00146102" w:rsidRPr="00A204D7" w:rsidRDefault="00146102" w:rsidP="00747EF8">
      <w:pPr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MetLife</w:t>
      </w:r>
      <w:proofErr w:type="spellEnd"/>
      <w:r>
        <w:rPr>
          <w:rFonts w:ascii="Arial" w:hAnsi="Arial" w:cs="Arial"/>
          <w:sz w:val="24"/>
        </w:rPr>
        <w:t xml:space="preserve"> získala nadprůměrně hodnocení </w:t>
      </w:r>
      <w:r w:rsidR="00221288">
        <w:rPr>
          <w:rFonts w:ascii="Arial" w:hAnsi="Arial" w:cs="Arial"/>
          <w:sz w:val="24"/>
        </w:rPr>
        <w:t xml:space="preserve">ve všech kategoriích, v oblasti zodpovědnosti k životnímu prostředí dokonce dosáhla téměř stoprocentního výsledku. Kompletní žebříček je umístěn na webových stránkách magazínu </w:t>
      </w:r>
      <w:hyperlink r:id="rId5" w:history="1">
        <w:proofErr w:type="spellStart"/>
        <w:r w:rsidR="00221288" w:rsidRPr="00221288">
          <w:rPr>
            <w:rStyle w:val="Hypertextovodkaz"/>
            <w:rFonts w:ascii="Arial" w:hAnsi="Arial" w:cs="Arial"/>
            <w:sz w:val="24"/>
          </w:rPr>
          <w:t>Newsweek</w:t>
        </w:r>
        <w:proofErr w:type="spellEnd"/>
      </w:hyperlink>
      <w:r w:rsidR="00221288">
        <w:rPr>
          <w:rFonts w:ascii="Arial" w:hAnsi="Arial" w:cs="Arial"/>
          <w:sz w:val="24"/>
        </w:rPr>
        <w:t>.</w:t>
      </w:r>
    </w:p>
    <w:p w:rsidR="00A204D7" w:rsidRPr="00A204D7" w:rsidRDefault="00A204D7" w:rsidP="0016010D">
      <w:pPr>
        <w:spacing w:after="0"/>
        <w:rPr>
          <w:rFonts w:ascii="Arial" w:hAnsi="Arial" w:cs="Arial"/>
          <w:b/>
          <w:sz w:val="20"/>
          <w:u w:val="single"/>
        </w:rPr>
      </w:pPr>
    </w:p>
    <w:p w:rsidR="0016010D" w:rsidRPr="00A204D7" w:rsidRDefault="0016010D" w:rsidP="0016010D">
      <w:pPr>
        <w:spacing w:after="0"/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t>Pro více informací kontaktujte:</w:t>
      </w:r>
    </w:p>
    <w:p w:rsidR="00A204D7" w:rsidRPr="00A204D7" w:rsidRDefault="00A204D7" w:rsidP="0016010D">
      <w:pPr>
        <w:spacing w:after="0" w:line="240" w:lineRule="auto"/>
        <w:rPr>
          <w:rFonts w:ascii="Arial" w:hAnsi="Arial" w:cs="Arial"/>
          <w:sz w:val="20"/>
        </w:rPr>
      </w:pP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Marcela Štefcová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b/>
          <w:bCs/>
          <w:sz w:val="20"/>
        </w:rPr>
      </w:pPr>
      <w:proofErr w:type="spellStart"/>
      <w:r w:rsidRPr="00A204D7">
        <w:rPr>
          <w:rFonts w:ascii="Arial" w:hAnsi="Arial" w:cs="Arial"/>
          <w:b/>
          <w:bCs/>
          <w:sz w:val="20"/>
        </w:rPr>
        <w:t>Crest</w:t>
      </w:r>
      <w:proofErr w:type="spellEnd"/>
      <w:r w:rsidRPr="00A204D7">
        <w:rPr>
          <w:rFonts w:ascii="Arial" w:hAnsi="Arial" w:cs="Arial"/>
          <w:b/>
          <w:bCs/>
          <w:sz w:val="20"/>
        </w:rPr>
        <w:t xml:space="preserve"> Communications, a.s.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Ostrovní 126/30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r w:rsidRPr="00A204D7">
        <w:rPr>
          <w:rFonts w:ascii="Arial" w:hAnsi="Arial" w:cs="Arial"/>
          <w:sz w:val="20"/>
        </w:rPr>
        <w:t>110 00 Praha 1</w:t>
      </w:r>
    </w:p>
    <w:p w:rsidR="0016010D" w:rsidRPr="00A204D7" w:rsidRDefault="0016010D" w:rsidP="0016010D">
      <w:pPr>
        <w:spacing w:after="0" w:line="240" w:lineRule="auto"/>
        <w:rPr>
          <w:rFonts w:ascii="Arial" w:hAnsi="Arial" w:cs="Arial"/>
          <w:sz w:val="20"/>
        </w:rPr>
      </w:pPr>
      <w:proofErr w:type="spellStart"/>
      <w:r w:rsidRPr="00A204D7">
        <w:rPr>
          <w:rFonts w:ascii="Arial" w:hAnsi="Arial" w:cs="Arial"/>
          <w:sz w:val="20"/>
        </w:rPr>
        <w:t>gsm</w:t>
      </w:r>
      <w:proofErr w:type="spellEnd"/>
      <w:r w:rsidRPr="00A204D7">
        <w:rPr>
          <w:rFonts w:ascii="Arial" w:hAnsi="Arial" w:cs="Arial"/>
          <w:sz w:val="20"/>
        </w:rPr>
        <w:t>: + 420 731 613 669</w:t>
      </w:r>
    </w:p>
    <w:p w:rsidR="0016010D" w:rsidRPr="00A204D7" w:rsidRDefault="006B3C25" w:rsidP="0016010D">
      <w:pPr>
        <w:spacing w:after="0" w:line="240" w:lineRule="auto"/>
        <w:rPr>
          <w:rFonts w:ascii="Arial" w:hAnsi="Arial" w:cs="Arial"/>
          <w:sz w:val="20"/>
        </w:rPr>
      </w:pPr>
      <w:hyperlink w:tooltip="blocked::http://www.crestcom.cz&#10;http://www.crestcom.cz/" w:history="1">
        <w:r w:rsidR="0016010D" w:rsidRPr="00A204D7">
          <w:rPr>
            <w:rStyle w:val="Hypertextovodkaz"/>
            <w:rFonts w:ascii="Arial" w:hAnsi="Arial" w:cs="Arial"/>
            <w:color w:val="990033"/>
            <w:sz w:val="20"/>
          </w:rPr>
          <w:t>www.crestcom.cz</w:t>
        </w:r>
      </w:hyperlink>
    </w:p>
    <w:p w:rsidR="0016010D" w:rsidRPr="00A204D7" w:rsidRDefault="0016010D" w:rsidP="0016010D">
      <w:pPr>
        <w:spacing w:after="0" w:line="240" w:lineRule="auto"/>
        <w:rPr>
          <w:rStyle w:val="Hypertextovodkaz"/>
          <w:rFonts w:ascii="Arial" w:hAnsi="Arial" w:cs="Arial"/>
          <w:color w:val="990033"/>
          <w:sz w:val="20"/>
        </w:rPr>
      </w:pPr>
      <w:r w:rsidRPr="00A204D7">
        <w:rPr>
          <w:rFonts w:ascii="Arial" w:hAnsi="Arial" w:cs="Arial"/>
          <w:color w:val="000000"/>
          <w:sz w:val="20"/>
        </w:rPr>
        <w:t xml:space="preserve">e-mail: </w:t>
      </w:r>
      <w:hyperlink r:id="rId6" w:history="1">
        <w:r w:rsidRPr="00A204D7">
          <w:rPr>
            <w:rStyle w:val="Hypertextovodkaz"/>
            <w:rFonts w:ascii="Arial" w:hAnsi="Arial" w:cs="Arial"/>
            <w:color w:val="990033"/>
            <w:sz w:val="20"/>
          </w:rPr>
          <w:t>marcela.stefcova@crestcom.cz</w:t>
        </w:r>
      </w:hyperlink>
    </w:p>
    <w:p w:rsidR="0016010D" w:rsidRPr="00A204D7" w:rsidRDefault="0016010D" w:rsidP="0016010D">
      <w:pPr>
        <w:rPr>
          <w:rFonts w:ascii="Arial" w:hAnsi="Arial" w:cs="Arial"/>
          <w:sz w:val="20"/>
        </w:rPr>
      </w:pPr>
    </w:p>
    <w:p w:rsidR="0016010D" w:rsidRPr="00A204D7" w:rsidRDefault="0016010D" w:rsidP="0016010D">
      <w:pPr>
        <w:rPr>
          <w:rFonts w:ascii="Arial" w:hAnsi="Arial" w:cs="Arial"/>
          <w:b/>
          <w:sz w:val="20"/>
          <w:u w:val="single"/>
        </w:rPr>
      </w:pPr>
      <w:r w:rsidRPr="00A204D7">
        <w:rPr>
          <w:rFonts w:ascii="Arial" w:hAnsi="Arial" w:cs="Arial"/>
          <w:b/>
          <w:sz w:val="20"/>
          <w:u w:val="single"/>
        </w:rPr>
        <w:lastRenderedPageBreak/>
        <w:t>Informace pro editory</w:t>
      </w:r>
    </w:p>
    <w:p w:rsidR="0016010D" w:rsidRPr="00A204D7" w:rsidRDefault="0016010D" w:rsidP="0016010D">
      <w:pPr>
        <w:jc w:val="both"/>
        <w:rPr>
          <w:rFonts w:ascii="Arial" w:hAnsi="Arial" w:cs="Arial"/>
          <w:sz w:val="18"/>
        </w:rPr>
      </w:pPr>
      <w:r w:rsidRPr="00A204D7">
        <w:rPr>
          <w:rFonts w:ascii="Arial" w:hAnsi="Arial" w:cs="Arial"/>
          <w:sz w:val="20"/>
        </w:rPr>
        <w:t xml:space="preserve">Pojišťovna </w:t>
      </w:r>
      <w:hyperlink r:id="rId7" w:history="1">
        <w:proofErr w:type="spellStart"/>
        <w:r w:rsidRPr="00A204D7">
          <w:rPr>
            <w:rStyle w:val="Hypertextovodkaz"/>
            <w:rFonts w:ascii="Arial" w:hAnsi="Arial" w:cs="Arial"/>
            <w:sz w:val="20"/>
          </w:rPr>
          <w:t>MetLife</w:t>
        </w:r>
        <w:proofErr w:type="spellEnd"/>
      </w:hyperlink>
      <w:r w:rsidRPr="00A204D7">
        <w:rPr>
          <w:rFonts w:ascii="Arial" w:hAnsi="Arial" w:cs="Arial"/>
          <w:sz w:val="20"/>
        </w:rPr>
        <w:t xml:space="preserve"> (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.) nabízí své služby v České republice od roku 1992. Dlouhodobě se umisťuje v žebříčku top deseti nejvyužívanějších pojišťoven v oblasti životního pojištění.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A204D7">
        <w:rPr>
          <w:rFonts w:ascii="Arial" w:hAnsi="Arial" w:cs="Arial"/>
          <w:sz w:val="20"/>
        </w:rPr>
        <w:t>Europe</w:t>
      </w:r>
      <w:proofErr w:type="spellEnd"/>
      <w:r w:rsidRPr="00A204D7">
        <w:rPr>
          <w:rFonts w:ascii="Arial" w:hAnsi="Arial" w:cs="Arial"/>
          <w:sz w:val="20"/>
        </w:rPr>
        <w:t xml:space="preserve"> </w:t>
      </w:r>
      <w:proofErr w:type="spellStart"/>
      <w:r w:rsidRPr="00A204D7">
        <w:rPr>
          <w:rFonts w:ascii="Arial" w:hAnsi="Arial" w:cs="Arial"/>
          <w:sz w:val="20"/>
        </w:rPr>
        <w:t>d.a.</w:t>
      </w:r>
      <w:proofErr w:type="gramEnd"/>
      <w:r w:rsidRPr="00A204D7">
        <w:rPr>
          <w:rFonts w:ascii="Arial" w:hAnsi="Arial" w:cs="Arial"/>
          <w:sz w:val="20"/>
        </w:rPr>
        <w:t>c</w:t>
      </w:r>
      <w:proofErr w:type="spellEnd"/>
      <w:r w:rsidRPr="00A204D7">
        <w:rPr>
          <w:rFonts w:ascii="Arial" w:hAnsi="Arial" w:cs="Arial"/>
          <w:sz w:val="20"/>
        </w:rPr>
        <w:t xml:space="preserve">. je dceřinou společností </w:t>
      </w:r>
      <w:proofErr w:type="spellStart"/>
      <w:r w:rsidRPr="00A204D7">
        <w:rPr>
          <w:rFonts w:ascii="Arial" w:hAnsi="Arial" w:cs="Arial"/>
          <w:sz w:val="20"/>
        </w:rPr>
        <w:t>MetLife</w:t>
      </w:r>
      <w:proofErr w:type="spellEnd"/>
      <w:r w:rsidRPr="00A204D7">
        <w:rPr>
          <w:rFonts w:ascii="Arial" w:hAnsi="Arial" w:cs="Arial"/>
          <w:sz w:val="20"/>
        </w:rPr>
        <w:t>, Inc., která vznikla již v roce 1868 a v současnosti spravuje pojistky 1</w:t>
      </w:r>
      <w:r w:rsidR="00697F54" w:rsidRPr="00A204D7">
        <w:rPr>
          <w:rFonts w:ascii="Arial" w:hAnsi="Arial" w:cs="Arial"/>
          <w:sz w:val="20"/>
        </w:rPr>
        <w:t>00 milionů klientů ve více než 4</w:t>
      </w:r>
      <w:r w:rsidRPr="00A204D7">
        <w:rPr>
          <w:rFonts w:ascii="Arial" w:hAnsi="Arial" w:cs="Arial"/>
          <w:sz w:val="20"/>
        </w:rPr>
        <w:t>0 zemích světa. Široká produktová nabídka zahrnuje zejména investiční životní pojištění, úrazové pojištění, speciální druhy pojištění pro ženy nebo děti či zaměstnanecké benefity.</w:t>
      </w:r>
    </w:p>
    <w:p w:rsidR="0016010D" w:rsidRPr="006743ED" w:rsidRDefault="0016010D" w:rsidP="006743ED">
      <w:pPr>
        <w:rPr>
          <w:rFonts w:ascii="Arial" w:hAnsi="Arial" w:cs="Arial"/>
          <w:sz w:val="18"/>
        </w:rPr>
      </w:pPr>
    </w:p>
    <w:sectPr w:rsidR="0016010D" w:rsidRPr="006743ED" w:rsidSect="006743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065"/>
    <w:rsid w:val="00062CF1"/>
    <w:rsid w:val="00146102"/>
    <w:rsid w:val="0016010D"/>
    <w:rsid w:val="001B76F1"/>
    <w:rsid w:val="001C58DC"/>
    <w:rsid w:val="001D62BB"/>
    <w:rsid w:val="001D7494"/>
    <w:rsid w:val="00221288"/>
    <w:rsid w:val="00231BB7"/>
    <w:rsid w:val="004A7F4A"/>
    <w:rsid w:val="005E7B02"/>
    <w:rsid w:val="006743ED"/>
    <w:rsid w:val="00697F54"/>
    <w:rsid w:val="006B3C25"/>
    <w:rsid w:val="00747EF8"/>
    <w:rsid w:val="007B1E6D"/>
    <w:rsid w:val="007F1DA4"/>
    <w:rsid w:val="00955125"/>
    <w:rsid w:val="00A204D7"/>
    <w:rsid w:val="00BC49EC"/>
    <w:rsid w:val="00C13CC8"/>
    <w:rsid w:val="00C729DD"/>
    <w:rsid w:val="00D46E67"/>
    <w:rsid w:val="00D66EAE"/>
    <w:rsid w:val="00E84980"/>
    <w:rsid w:val="00EF1286"/>
    <w:rsid w:val="00FC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EEDB0-8EE8-4D66-806F-C3C4994E6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160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etlif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cela.stefcova@crestcom.cz" TargetMode="External"/><Relationship Id="rId5" Type="http://schemas.openxmlformats.org/officeDocument/2006/relationships/hyperlink" Target="https://www.newsweek.com/americas-most-responsible-companies-2020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2084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pojišťovna, a.s.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Kratochvilova, Lucie</dc:creator>
  <cp:keywords/>
  <cp:lastModifiedBy>Markéta Damková</cp:lastModifiedBy>
  <cp:revision>3</cp:revision>
  <dcterms:created xsi:type="dcterms:W3CDTF">2020-01-10T14:44:00Z</dcterms:created>
  <dcterms:modified xsi:type="dcterms:W3CDTF">2020-01-28T09:13:00Z</dcterms:modified>
</cp:coreProperties>
</file>